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C6" w:rsidRPr="00D7366D" w:rsidRDefault="00913717" w:rsidP="008D3331">
      <w:pPr>
        <w:pStyle w:val="Title"/>
        <w:spacing w:after="100"/>
        <w:rPr>
          <w:sz w:val="44"/>
        </w:rPr>
      </w:pPr>
      <w:r w:rsidRPr="00D7366D">
        <w:rPr>
          <w:sz w:val="44"/>
        </w:rPr>
        <w:t xml:space="preserve">Using the </w:t>
      </w:r>
      <w:r w:rsidR="00D7366D" w:rsidRPr="00D7366D">
        <w:rPr>
          <w:sz w:val="44"/>
        </w:rPr>
        <w:t>SVX AOI for the 101 127</w:t>
      </w:r>
      <w:r w:rsidR="005E4B7D" w:rsidRPr="00D7366D">
        <w:rPr>
          <w:sz w:val="44"/>
        </w:rPr>
        <w:t xml:space="preserve"> Assemblies</w:t>
      </w:r>
    </w:p>
    <w:p w:rsidR="00F42EF4" w:rsidRDefault="00F42EF4" w:rsidP="00F42EF4">
      <w:pPr>
        <w:pStyle w:val="Heading1"/>
      </w:pPr>
      <w:r>
        <w:t xml:space="preserve">Import the AOI to the CLX </w:t>
      </w:r>
    </w:p>
    <w:p w:rsidR="008D3331" w:rsidRDefault="00913717" w:rsidP="008D3331">
      <w:pPr>
        <w:spacing w:after="100"/>
      </w:pPr>
      <w:r>
        <w:t>Import the AOI into the project</w:t>
      </w:r>
      <w:r w:rsidR="008D3331">
        <w:t xml:space="preserve"> by right clicking on the Add-On-Instruction and select Import Add-On-Instruction.</w:t>
      </w:r>
    </w:p>
    <w:p w:rsidR="008D3331" w:rsidRDefault="008D3331" w:rsidP="008D3331">
      <w:pPr>
        <w:spacing w:after="100"/>
      </w:pPr>
      <w:r w:rsidRPr="008D3331">
        <w:rPr>
          <w:noProof/>
        </w:rPr>
        <w:t xml:space="preserve"> </w:t>
      </w:r>
      <w:r>
        <w:rPr>
          <w:noProof/>
        </w:rPr>
        <w:drawing>
          <wp:inline distT="0" distB="0" distL="0" distR="0" wp14:anchorId="4FE8957D" wp14:editId="28BBAF48">
            <wp:extent cx="2505075" cy="135843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4763" cy="135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331" w:rsidRDefault="008D3331" w:rsidP="008D3331">
      <w:pPr>
        <w:spacing w:after="100"/>
      </w:pPr>
      <w:r>
        <w:t xml:space="preserve">Navigate to where you stored the AOIs and select the </w:t>
      </w:r>
      <w:r w:rsidR="00D7366D">
        <w:rPr>
          <w:b/>
        </w:rPr>
        <w:t>SVX_AOI_101_127</w:t>
      </w:r>
      <w:r>
        <w:t xml:space="preserve"> AOI</w:t>
      </w:r>
      <w:r w:rsidR="00F42EF4">
        <w:t xml:space="preserve">  (and others if needed)</w:t>
      </w:r>
    </w:p>
    <w:p w:rsidR="008D3331" w:rsidRDefault="008D3331" w:rsidP="008D3331">
      <w:pPr>
        <w:spacing w:after="100"/>
      </w:pPr>
      <w:r>
        <w:t xml:space="preserve">You will have a window like the one shown below, select </w:t>
      </w:r>
      <w:r w:rsidRPr="008D3331">
        <w:rPr>
          <w:b/>
        </w:rPr>
        <w:t>OK</w:t>
      </w:r>
    </w:p>
    <w:p w:rsidR="00913717" w:rsidRDefault="00913717" w:rsidP="008D3331">
      <w:pPr>
        <w:spacing w:after="100"/>
      </w:pPr>
      <w:r>
        <w:rPr>
          <w:noProof/>
        </w:rPr>
        <w:drawing>
          <wp:inline distT="0" distB="0" distL="0" distR="0" wp14:anchorId="289358FA" wp14:editId="37C92ECF">
            <wp:extent cx="4039734" cy="3162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3597" cy="316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331" w:rsidRDefault="008D3331" w:rsidP="008D3331">
      <w:pPr>
        <w:spacing w:after="100"/>
      </w:pPr>
      <w:r>
        <w:t>Once added the AOI will then be present in the tree.</w:t>
      </w:r>
    </w:p>
    <w:p w:rsidR="008D3331" w:rsidRDefault="00C21B3D" w:rsidP="008D3331">
      <w:pPr>
        <w:spacing w:after="100"/>
      </w:pPr>
      <w:r>
        <w:rPr>
          <w:noProof/>
        </w:rPr>
        <w:drawing>
          <wp:inline distT="0" distB="0" distL="0" distR="0" wp14:anchorId="0497F00D" wp14:editId="53E0E688">
            <wp:extent cx="2485714" cy="10571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5714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3331">
        <w:br w:type="page"/>
      </w:r>
    </w:p>
    <w:p w:rsidR="00F42EF4" w:rsidRDefault="00F42EF4" w:rsidP="00F42EF4">
      <w:pPr>
        <w:pStyle w:val="Heading1"/>
      </w:pPr>
      <w:r>
        <w:lastRenderedPageBreak/>
        <w:t xml:space="preserve">Import the EDS </w:t>
      </w:r>
    </w:p>
    <w:p w:rsidR="00913717" w:rsidRDefault="008D3331" w:rsidP="008D3331">
      <w:pPr>
        <w:spacing w:after="100"/>
      </w:pPr>
      <w:r>
        <w:t xml:space="preserve">Once the AOI is imported into the project the next step is to add the </w:t>
      </w:r>
      <w:r w:rsidR="00534E55">
        <w:t>SVX</w:t>
      </w:r>
      <w:r>
        <w:t xml:space="preserve"> to the EtherNet/IP Ethernet card.</w:t>
      </w:r>
      <w:r w:rsidR="00F42EF4">
        <w:t xml:space="preserve">  </w:t>
      </w:r>
    </w:p>
    <w:p w:rsidR="008D3331" w:rsidRDefault="008D3331" w:rsidP="008D3331">
      <w:pPr>
        <w:spacing w:after="100"/>
      </w:pPr>
      <w:r>
        <w:t>You must first import the EDS file if you have not done this already using the Tools</w:t>
      </w:r>
      <w:r w:rsidR="00B93AFD">
        <w:t xml:space="preserve"> </w:t>
      </w:r>
      <w:r>
        <w:t>/</w:t>
      </w:r>
      <w:r w:rsidR="00B93AFD">
        <w:t xml:space="preserve"> </w:t>
      </w:r>
      <w:proofErr w:type="spellStart"/>
      <w:r>
        <w:t>EDSHardwareInstallationTool</w:t>
      </w:r>
      <w:proofErr w:type="spellEnd"/>
      <w:r>
        <w:t xml:space="preserve"> dropdown.</w:t>
      </w:r>
    </w:p>
    <w:p w:rsidR="00B93AFD" w:rsidRDefault="00B93AFD" w:rsidP="00B93AFD">
      <w:pPr>
        <w:spacing w:after="100"/>
      </w:pPr>
      <w:r>
        <w:t xml:space="preserve">Right mouse click on the Ethernet icon in the tree under the scanner card and add the </w:t>
      </w:r>
      <w:r w:rsidR="00534E55">
        <w:t>SVX</w:t>
      </w:r>
      <w:r>
        <w:t xml:space="preserve"> EDS file.  </w:t>
      </w:r>
    </w:p>
    <w:p w:rsidR="00B93AFD" w:rsidRDefault="00B93AFD" w:rsidP="008D3331">
      <w:pPr>
        <w:spacing w:after="100"/>
      </w:pPr>
      <w:r>
        <w:rPr>
          <w:noProof/>
        </w:rPr>
        <w:drawing>
          <wp:inline distT="0" distB="0" distL="0" distR="0" wp14:anchorId="0D4B6009" wp14:editId="1FAFE183">
            <wp:extent cx="2790476" cy="16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476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3AFD">
        <w:t xml:space="preserve"> </w:t>
      </w:r>
    </w:p>
    <w:p w:rsidR="008D3331" w:rsidRDefault="00B93AFD" w:rsidP="008D3331">
      <w:pPr>
        <w:spacing w:after="100"/>
      </w:pPr>
      <w:r>
        <w:t>To simplify finding the EDS file select only Eaton Electrical.</w:t>
      </w:r>
    </w:p>
    <w:p w:rsidR="008D3331" w:rsidRDefault="008D3331" w:rsidP="008D3331">
      <w:pPr>
        <w:spacing w:after="100"/>
      </w:pPr>
      <w:r>
        <w:rPr>
          <w:noProof/>
        </w:rPr>
        <w:drawing>
          <wp:inline distT="0" distB="0" distL="0" distR="0" wp14:anchorId="3E297494" wp14:editId="576A22E9">
            <wp:extent cx="5092089" cy="3429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4514" cy="343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331" w:rsidRDefault="008D3331" w:rsidP="008D3331">
      <w:pPr>
        <w:spacing w:after="100"/>
      </w:pPr>
    </w:p>
    <w:p w:rsidR="00913717" w:rsidRDefault="00913717" w:rsidP="008D3331">
      <w:pPr>
        <w:spacing w:after="100"/>
      </w:pPr>
      <w:r>
        <w:br w:type="page"/>
      </w:r>
    </w:p>
    <w:p w:rsidR="00F42EF4" w:rsidRDefault="00F42EF4" w:rsidP="00F42EF4">
      <w:pPr>
        <w:pStyle w:val="Heading1"/>
      </w:pPr>
      <w:r>
        <w:lastRenderedPageBreak/>
        <w:t xml:space="preserve">Add the </w:t>
      </w:r>
      <w:r w:rsidR="00D7366D">
        <w:t>SVX</w:t>
      </w:r>
      <w:r>
        <w:t xml:space="preserve"> to the CLX</w:t>
      </w:r>
    </w:p>
    <w:p w:rsidR="00F16595" w:rsidRDefault="00F16595" w:rsidP="00F16595">
      <w:pPr>
        <w:spacing w:after="100" w:line="240" w:lineRule="auto"/>
      </w:pPr>
      <w:r>
        <w:t xml:space="preserve">Once the EDS file is added, add the </w:t>
      </w:r>
      <w:r w:rsidR="00D7366D">
        <w:t>SVX</w:t>
      </w:r>
      <w:r>
        <w:t xml:space="preserve"> to the project as a new module under the Ethernet port.</w:t>
      </w:r>
    </w:p>
    <w:p w:rsidR="00F16595" w:rsidRDefault="00F16595" w:rsidP="00F16595">
      <w:pPr>
        <w:spacing w:after="100" w:line="240" w:lineRule="auto"/>
      </w:pPr>
      <w:r>
        <w:t xml:space="preserve">Then do the typical things that need to be done when adding a device to Ethernet.  Create a unique name for the device, my example is </w:t>
      </w:r>
      <w:r w:rsidR="00D7366D">
        <w:rPr>
          <w:b/>
        </w:rPr>
        <w:t>SVX</w:t>
      </w:r>
      <w:r>
        <w:rPr>
          <w:b/>
        </w:rPr>
        <w:t xml:space="preserve"> </w:t>
      </w:r>
      <w:r>
        <w:t xml:space="preserve">(remember this tag name, it will be used later), this is also where you select the IP address of the </w:t>
      </w:r>
      <w:r w:rsidR="00D7366D">
        <w:t>SVX</w:t>
      </w:r>
      <w:r>
        <w:t>.</w:t>
      </w:r>
    </w:p>
    <w:p w:rsidR="00B93AFD" w:rsidRDefault="00D7366D" w:rsidP="008D3331">
      <w:pPr>
        <w:spacing w:after="100" w:line="240" w:lineRule="auto"/>
      </w:pPr>
      <w:r>
        <w:rPr>
          <w:noProof/>
        </w:rPr>
        <w:drawing>
          <wp:inline distT="0" distB="0" distL="0" distR="0" wp14:anchorId="5164AFC9" wp14:editId="2B505C53">
            <wp:extent cx="5943600" cy="3992245"/>
            <wp:effectExtent l="0" t="0" r="0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AFD" w:rsidRDefault="00B93AFD" w:rsidP="008D3331">
      <w:pPr>
        <w:spacing w:after="100" w:line="240" w:lineRule="auto"/>
      </w:pPr>
      <w:r>
        <w:t>Select the correct IO data assemblies, this is by selecting the Change button.  Go the next page for the graphic.</w:t>
      </w:r>
      <w:r w:rsidR="00F42EF4">
        <w:t xml:space="preserve">  </w:t>
      </w:r>
    </w:p>
    <w:p w:rsidR="00B93AFD" w:rsidRDefault="00B93AFD">
      <w:r>
        <w:br w:type="page"/>
      </w:r>
    </w:p>
    <w:p w:rsidR="00B93AFD" w:rsidRDefault="00B93AFD" w:rsidP="008D3331">
      <w:pPr>
        <w:spacing w:after="100" w:line="240" w:lineRule="auto"/>
      </w:pPr>
      <w:r>
        <w:lastRenderedPageBreak/>
        <w:t xml:space="preserve">Select the arrow under the Name column to select the </w:t>
      </w:r>
      <w:proofErr w:type="spellStart"/>
      <w:r w:rsidRPr="00B93AFD">
        <w:rPr>
          <w:b/>
        </w:rPr>
        <w:t>Asm</w:t>
      </w:r>
      <w:proofErr w:type="spellEnd"/>
      <w:r w:rsidRPr="00B93AFD">
        <w:rPr>
          <w:b/>
        </w:rPr>
        <w:t xml:space="preserve"> </w:t>
      </w:r>
      <w:r w:rsidR="00D7366D">
        <w:rPr>
          <w:b/>
        </w:rPr>
        <w:t>101</w:t>
      </w:r>
      <w:r w:rsidRPr="00B93AFD">
        <w:rPr>
          <w:b/>
        </w:rPr>
        <w:t xml:space="preserve"> OT – 1</w:t>
      </w:r>
      <w:r w:rsidR="00F16595">
        <w:rPr>
          <w:b/>
        </w:rPr>
        <w:t>2</w:t>
      </w:r>
      <w:r w:rsidR="005E4B7D">
        <w:rPr>
          <w:b/>
        </w:rPr>
        <w:t>7</w:t>
      </w:r>
      <w:r w:rsidRPr="00B93AFD">
        <w:rPr>
          <w:b/>
        </w:rPr>
        <w:t xml:space="preserve"> TO</w:t>
      </w:r>
      <w:r>
        <w:t xml:space="preserve"> assembly.  </w:t>
      </w:r>
      <w:r w:rsidR="005E4B7D">
        <w:t xml:space="preserve">Leave the Size as </w:t>
      </w:r>
      <w:r w:rsidR="005E4B7D" w:rsidRPr="005E4B7D">
        <w:rPr>
          <w:b/>
        </w:rPr>
        <w:t>INT</w:t>
      </w:r>
      <w:r>
        <w:t xml:space="preserve">.   Then select </w:t>
      </w:r>
      <w:r w:rsidRPr="00B93AFD">
        <w:rPr>
          <w:b/>
        </w:rPr>
        <w:t>OK</w:t>
      </w:r>
      <w:r>
        <w:t xml:space="preserve">. </w:t>
      </w:r>
    </w:p>
    <w:p w:rsidR="00B93AFD" w:rsidRDefault="00D7366D" w:rsidP="008D3331">
      <w:pPr>
        <w:spacing w:after="100" w:line="240" w:lineRule="auto"/>
      </w:pPr>
      <w:r>
        <w:rPr>
          <w:noProof/>
        </w:rPr>
        <w:drawing>
          <wp:inline distT="0" distB="0" distL="0" distR="0" wp14:anchorId="7C80DB07" wp14:editId="4C5FA623">
            <wp:extent cx="4895238" cy="3590476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5238" cy="3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AFD" w:rsidRDefault="00B93AFD" w:rsidP="008D3331">
      <w:pPr>
        <w:spacing w:after="100" w:line="240" w:lineRule="auto"/>
      </w:pPr>
      <w:r>
        <w:t>At this time the device is in the project</w:t>
      </w:r>
      <w:r w:rsidR="00F42EF4">
        <w:t xml:space="preserve"> and we need to associate the AIO to the device, the</w:t>
      </w:r>
      <w:r>
        <w:t xml:space="preserve"> next step is to link the two together so that the tags are usable in the program.</w:t>
      </w:r>
    </w:p>
    <w:p w:rsidR="00B93AFD" w:rsidRDefault="00B93AFD">
      <w:r>
        <w:br w:type="page"/>
      </w:r>
    </w:p>
    <w:p w:rsidR="00F16595" w:rsidRDefault="00F16595" w:rsidP="00F16595">
      <w:pPr>
        <w:pStyle w:val="Heading1"/>
      </w:pPr>
      <w:bookmarkStart w:id="0" w:name="_GoBack"/>
      <w:bookmarkEnd w:id="0"/>
      <w:r>
        <w:lastRenderedPageBreak/>
        <w:t>Adding the AOI to the project</w:t>
      </w:r>
    </w:p>
    <w:p w:rsidR="00F16595" w:rsidRDefault="00F16595" w:rsidP="00F16595">
      <w:pPr>
        <w:spacing w:after="100" w:line="240" w:lineRule="auto"/>
      </w:pPr>
      <w:r>
        <w:t xml:space="preserve">In this example under the </w:t>
      </w:r>
      <w:proofErr w:type="spellStart"/>
      <w:r>
        <w:t>MainRoutine</w:t>
      </w:r>
      <w:proofErr w:type="spellEnd"/>
      <w:r>
        <w:t xml:space="preserve"> we will add the </w:t>
      </w:r>
      <w:r w:rsidR="00534E55">
        <w:t>SVX</w:t>
      </w:r>
      <w:r>
        <w:t xml:space="preserve"> AOI.  </w:t>
      </w:r>
    </w:p>
    <w:p w:rsidR="00F16595" w:rsidRDefault="00F16595" w:rsidP="00F16595">
      <w:pPr>
        <w:spacing w:after="100" w:line="240" w:lineRule="auto"/>
      </w:pPr>
      <w:r>
        <w:rPr>
          <w:noProof/>
        </w:rPr>
        <w:drawing>
          <wp:inline distT="0" distB="0" distL="0" distR="0" wp14:anchorId="54AB1AB8" wp14:editId="432CDC6F">
            <wp:extent cx="2590476" cy="885714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0476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>
      <w:pPr>
        <w:spacing w:after="100" w:line="240" w:lineRule="auto"/>
      </w:pPr>
      <w:r>
        <w:t xml:space="preserve">On the tool bar for the logic editor there is an Add-On group, select that group and then select </w:t>
      </w:r>
      <w:r w:rsidR="00D7366D" w:rsidRPr="00D7366D">
        <w:rPr>
          <w:b/>
        </w:rPr>
        <w:t>SVX_AOI_101_127</w:t>
      </w:r>
      <w:r>
        <w:t xml:space="preserve"> (hover over the AOI to identify the correct one prior to selecting). </w:t>
      </w:r>
    </w:p>
    <w:p w:rsidR="00F16595" w:rsidRDefault="00D7366D" w:rsidP="00F16595">
      <w:pPr>
        <w:spacing w:after="100" w:line="240" w:lineRule="auto"/>
      </w:pPr>
      <w:r>
        <w:rPr>
          <w:noProof/>
        </w:rPr>
        <w:drawing>
          <wp:inline distT="0" distB="0" distL="0" distR="0" wp14:anchorId="130807B0" wp14:editId="5F78F912">
            <wp:extent cx="3942857" cy="2495238"/>
            <wp:effectExtent l="0" t="0" r="635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42857" cy="2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>
      <w:pPr>
        <w:spacing w:after="100" w:line="240" w:lineRule="auto"/>
      </w:pPr>
    </w:p>
    <w:p w:rsidR="00F16595" w:rsidRDefault="00F16595" w:rsidP="00F16595">
      <w:pPr>
        <w:spacing w:after="100" w:line="240" w:lineRule="auto"/>
      </w:pPr>
      <w:r>
        <w:t xml:space="preserve">Once selected, the AOI will appear in the rung.  In this example, the tag name of the AOI will be the same as the tag name of the </w:t>
      </w:r>
      <w:r w:rsidR="00D7366D">
        <w:t>SVX</w:t>
      </w:r>
      <w:r>
        <w:t xml:space="preserve"> drive which was added to the network.   Start by naming the </w:t>
      </w:r>
      <w:r w:rsidR="00D7366D">
        <w:t>SVX</w:t>
      </w:r>
      <w:r>
        <w:t xml:space="preserve"> AOI, this example will use </w:t>
      </w:r>
      <w:r w:rsidR="00D7366D">
        <w:rPr>
          <w:b/>
        </w:rPr>
        <w:t>SVX</w:t>
      </w:r>
      <w:r>
        <w:rPr>
          <w:b/>
        </w:rPr>
        <w:t xml:space="preserve"> </w:t>
      </w:r>
      <w:r w:rsidRPr="00CA248C">
        <w:t>as the name</w:t>
      </w:r>
      <w:r w:rsidRPr="001D579D">
        <w:t xml:space="preserve">(type this information into the </w:t>
      </w:r>
      <w:r w:rsidR="00D7366D" w:rsidRPr="00D7366D">
        <w:rPr>
          <w:b/>
        </w:rPr>
        <w:t>SVX_AOI_101_127</w:t>
      </w:r>
      <w:r w:rsidR="00D7366D">
        <w:t xml:space="preserve"> </w:t>
      </w:r>
      <w:r>
        <w:t xml:space="preserve">tag name </w:t>
      </w:r>
      <w:r w:rsidRPr="001D579D">
        <w:t>location)</w:t>
      </w:r>
    </w:p>
    <w:p w:rsidR="00F16595" w:rsidRDefault="00F16595" w:rsidP="00F16595">
      <w:pPr>
        <w:spacing w:after="100" w:line="240" w:lineRule="auto"/>
      </w:pPr>
      <w:r>
        <w:rPr>
          <w:noProof/>
        </w:rPr>
        <w:drawing>
          <wp:inline distT="0" distB="0" distL="0" distR="0" wp14:anchorId="0F51E6F0" wp14:editId="54154780">
            <wp:extent cx="3742857" cy="245714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2857" cy="2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79D" w:rsidRDefault="001D579D">
      <w:r>
        <w:br w:type="page"/>
      </w:r>
    </w:p>
    <w:p w:rsidR="00F16595" w:rsidRDefault="00F16595" w:rsidP="00F16595">
      <w:pPr>
        <w:spacing w:after="100" w:line="240" w:lineRule="auto"/>
        <w:rPr>
          <w:noProof/>
        </w:rPr>
      </w:pPr>
      <w:r>
        <w:lastRenderedPageBreak/>
        <w:t xml:space="preserve">Select the </w:t>
      </w:r>
      <w:r w:rsidRPr="008806A2">
        <w:rPr>
          <w:b/>
        </w:rPr>
        <w:t>Input</w:t>
      </w:r>
      <w:r>
        <w:t xml:space="preserve"> and </w:t>
      </w:r>
      <w:r w:rsidRPr="008806A2">
        <w:rPr>
          <w:b/>
        </w:rPr>
        <w:t>Output</w:t>
      </w:r>
      <w:r>
        <w:t xml:space="preserve">, this is what creates links from  the AOI to the Device on the network.  Select the drop down, navigate to the </w:t>
      </w:r>
      <w:r w:rsidR="00D7366D">
        <w:rPr>
          <w:b/>
        </w:rPr>
        <w:t>SVX</w:t>
      </w:r>
      <w:r>
        <w:t xml:space="preserve"> input data </w:t>
      </w:r>
      <w:r w:rsidR="00D7366D">
        <w:rPr>
          <w:b/>
        </w:rPr>
        <w:t>SVX</w:t>
      </w:r>
      <w:r w:rsidRPr="000072DF">
        <w:rPr>
          <w:b/>
        </w:rPr>
        <w:t>:I1</w:t>
      </w:r>
      <w:r>
        <w:rPr>
          <w:b/>
        </w:rPr>
        <w:t>.Data</w:t>
      </w:r>
      <w:r>
        <w:t xml:space="preserve">, then hit the </w:t>
      </w:r>
      <w:r w:rsidRPr="008806A2">
        <w:rPr>
          <w:b/>
        </w:rPr>
        <w:t>Enter</w:t>
      </w:r>
      <w:r>
        <w:t xml:space="preserve"> key on the keyboard or click off the popup to select the tag.</w:t>
      </w:r>
      <w:r w:rsidRPr="00F42EF4">
        <w:rPr>
          <w:noProof/>
        </w:rPr>
        <w:t xml:space="preserve"> </w:t>
      </w:r>
    </w:p>
    <w:p w:rsidR="00F16595" w:rsidRDefault="00D7366D" w:rsidP="00F16595">
      <w:pPr>
        <w:spacing w:after="100" w:line="240" w:lineRule="auto"/>
      </w:pPr>
      <w:r>
        <w:rPr>
          <w:noProof/>
        </w:rPr>
        <w:drawing>
          <wp:inline distT="0" distB="0" distL="0" distR="0" wp14:anchorId="56786DF6" wp14:editId="7FE15591">
            <wp:extent cx="5666667" cy="377142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3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>
      <w:pPr>
        <w:spacing w:after="100" w:line="240" w:lineRule="auto"/>
      </w:pPr>
      <w:r>
        <w:t>You will do this for the output data as well, select the :</w:t>
      </w:r>
      <w:r w:rsidR="00D7366D">
        <w:rPr>
          <w:b/>
        </w:rPr>
        <w:t>SVX</w:t>
      </w:r>
      <w:r w:rsidRPr="00F16595">
        <w:rPr>
          <w:b/>
        </w:rPr>
        <w:t>:</w:t>
      </w:r>
      <w:r w:rsidRPr="00F16595">
        <w:rPr>
          <w:b/>
        </w:rPr>
        <w:t>O1</w:t>
      </w:r>
      <w:r>
        <w:rPr>
          <w:b/>
        </w:rPr>
        <w:t>.</w:t>
      </w:r>
      <w:r w:rsidRPr="008806A2">
        <w:rPr>
          <w:b/>
        </w:rPr>
        <w:t>Data</w:t>
      </w:r>
      <w:r>
        <w:t xml:space="preserve">. </w:t>
      </w:r>
    </w:p>
    <w:p w:rsidR="00F16595" w:rsidRDefault="00F16595" w:rsidP="00F16595">
      <w:r>
        <w:br w:type="page"/>
      </w:r>
    </w:p>
    <w:p w:rsidR="00F16595" w:rsidRDefault="00F16595" w:rsidP="00F16595">
      <w:pPr>
        <w:spacing w:after="100" w:line="240" w:lineRule="auto"/>
      </w:pPr>
      <w:r>
        <w:lastRenderedPageBreak/>
        <w:t xml:space="preserve">The </w:t>
      </w:r>
      <w:proofErr w:type="spellStart"/>
      <w:r w:rsidRPr="008806A2">
        <w:rPr>
          <w:b/>
        </w:rPr>
        <w:t>Comms</w:t>
      </w:r>
      <w:proofErr w:type="spellEnd"/>
      <w:r>
        <w:t xml:space="preserve"> will work the same way as the </w:t>
      </w:r>
      <w:r w:rsidRPr="008806A2">
        <w:rPr>
          <w:b/>
        </w:rPr>
        <w:t>Input</w:t>
      </w:r>
      <w:r>
        <w:t xml:space="preserve"> and </w:t>
      </w:r>
      <w:r w:rsidRPr="008806A2">
        <w:rPr>
          <w:b/>
        </w:rPr>
        <w:t>Output</w:t>
      </w:r>
      <w:r>
        <w:t xml:space="preserve">, this will be under the </w:t>
      </w:r>
      <w:r w:rsidRPr="000072DF">
        <w:rPr>
          <w:b/>
        </w:rPr>
        <w:t>I1</w:t>
      </w:r>
      <w:r>
        <w:t xml:space="preserve"> of the device and will be the </w:t>
      </w:r>
      <w:r w:rsidRPr="008806A2">
        <w:rPr>
          <w:b/>
        </w:rPr>
        <w:t>.</w:t>
      </w:r>
      <w:proofErr w:type="spellStart"/>
      <w:r w:rsidRPr="008806A2">
        <w:rPr>
          <w:b/>
        </w:rPr>
        <w:t>ConnectionFaulted</w:t>
      </w:r>
      <w:proofErr w:type="spellEnd"/>
      <w:r>
        <w:t xml:space="preserve"> tag.</w:t>
      </w:r>
    </w:p>
    <w:p w:rsidR="00F16595" w:rsidRDefault="00D7366D" w:rsidP="00F16595">
      <w:pPr>
        <w:spacing w:after="100" w:line="240" w:lineRule="auto"/>
      </w:pPr>
      <w:r>
        <w:rPr>
          <w:noProof/>
        </w:rPr>
        <w:drawing>
          <wp:inline distT="0" distB="0" distL="0" distR="0" wp14:anchorId="50265473" wp14:editId="69829844">
            <wp:extent cx="5190477" cy="3476191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90477" cy="3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>
      <w:pPr>
        <w:spacing w:after="100" w:line="240" w:lineRule="auto"/>
      </w:pPr>
    </w:p>
    <w:p w:rsidR="00F16595" w:rsidRDefault="00F16595" w:rsidP="00F16595">
      <w:r>
        <w:br w:type="page"/>
      </w:r>
    </w:p>
    <w:p w:rsidR="00F16595" w:rsidRDefault="00F16595" w:rsidP="00F16595">
      <w:pPr>
        <w:spacing w:after="100" w:line="240" w:lineRule="auto"/>
      </w:pPr>
      <w:r>
        <w:lastRenderedPageBreak/>
        <w:t>The last step is to add the new tag</w:t>
      </w:r>
      <w:r>
        <w:t xml:space="preserve"> </w:t>
      </w:r>
      <w:r>
        <w:t xml:space="preserve">to the controller memory, </w:t>
      </w:r>
      <w:r>
        <w:t xml:space="preserve">this is performed by </w:t>
      </w:r>
      <w:r>
        <w:t xml:space="preserve"> right click</w:t>
      </w:r>
      <w:r>
        <w:t>ing</w:t>
      </w:r>
      <w:r>
        <w:t xml:space="preserve"> on the </w:t>
      </w:r>
      <w:r w:rsidR="00D7366D">
        <w:rPr>
          <w:b/>
        </w:rPr>
        <w:t>SVX</w:t>
      </w:r>
      <w:r>
        <w:t xml:space="preserve"> tag</w:t>
      </w:r>
      <w:r>
        <w:t xml:space="preserve">, choosing New </w:t>
      </w:r>
      <w:r>
        <w:t xml:space="preserve"> and add</w:t>
      </w:r>
      <w:r>
        <w:t>ing</w:t>
      </w:r>
      <w:r>
        <w:t xml:space="preserve"> it to the controller memory..  </w:t>
      </w:r>
    </w:p>
    <w:p w:rsidR="00F16595" w:rsidRDefault="00D7366D" w:rsidP="00F16595">
      <w:pPr>
        <w:spacing w:after="10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7A8C168" wp14:editId="10106E47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2770546" cy="35909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0546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66D">
        <w:rPr>
          <w:noProof/>
        </w:rPr>
        <w:t xml:space="preserve"> </w:t>
      </w:r>
      <w:r>
        <w:rPr>
          <w:noProof/>
        </w:rPr>
        <w:drawing>
          <wp:inline distT="0" distB="0" distL="0" distR="0" wp14:anchorId="4E30886E" wp14:editId="01390489">
            <wp:extent cx="3319135" cy="35909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18721" cy="35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>
      <w:pPr>
        <w:spacing w:after="100" w:line="240" w:lineRule="auto"/>
      </w:pPr>
    </w:p>
    <w:p w:rsidR="00F16595" w:rsidRDefault="00F16595" w:rsidP="00F16595"/>
    <w:p w:rsidR="00F16595" w:rsidRDefault="00F16595" w:rsidP="00F16595"/>
    <w:p w:rsidR="00F16595" w:rsidRDefault="00F16595" w:rsidP="00F16595">
      <w:r>
        <w:br w:type="page"/>
      </w:r>
    </w:p>
    <w:p w:rsidR="00F16595" w:rsidRDefault="00F16595" w:rsidP="00F16595">
      <w:r>
        <w:lastRenderedPageBreak/>
        <w:t xml:space="preserve">Lastly, in the </w:t>
      </w:r>
      <w:r w:rsidRPr="00136F77">
        <w:rPr>
          <w:b/>
        </w:rPr>
        <w:t>Controller Tags</w:t>
      </w:r>
      <w:r>
        <w:t xml:space="preserve"> you will see where the tags are created by the AOI under the </w:t>
      </w:r>
      <w:r w:rsidRPr="00136F77">
        <w:rPr>
          <w:b/>
        </w:rPr>
        <w:t>Device</w:t>
      </w:r>
      <w:r>
        <w:t xml:space="preserve"> tag you created. </w:t>
      </w:r>
    </w:p>
    <w:p w:rsidR="00F16595" w:rsidRDefault="00F16595" w:rsidP="00F16595"/>
    <w:p w:rsidR="00F16595" w:rsidRDefault="00D7366D" w:rsidP="00F16595">
      <w:r>
        <w:rPr>
          <w:noProof/>
        </w:rPr>
        <w:drawing>
          <wp:inline distT="0" distB="0" distL="0" distR="0" wp14:anchorId="4CEFAC09" wp14:editId="3AC46206">
            <wp:extent cx="4380953" cy="4942857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80953" cy="4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95" w:rsidRDefault="00F16595" w:rsidP="00F16595"/>
    <w:p w:rsidR="008806A2" w:rsidRDefault="008806A2" w:rsidP="00F16595">
      <w:pPr>
        <w:spacing w:after="100" w:line="240" w:lineRule="auto"/>
      </w:pPr>
    </w:p>
    <w:sectPr w:rsidR="00880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0DB1"/>
    <w:multiLevelType w:val="hybridMultilevel"/>
    <w:tmpl w:val="FF921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B8"/>
    <w:rsid w:val="00136F77"/>
    <w:rsid w:val="001D579D"/>
    <w:rsid w:val="00220835"/>
    <w:rsid w:val="002E61C6"/>
    <w:rsid w:val="00326BF4"/>
    <w:rsid w:val="00534E55"/>
    <w:rsid w:val="005E4B7D"/>
    <w:rsid w:val="00750217"/>
    <w:rsid w:val="008806A2"/>
    <w:rsid w:val="008D3331"/>
    <w:rsid w:val="00913717"/>
    <w:rsid w:val="00946BB8"/>
    <w:rsid w:val="00A02CC1"/>
    <w:rsid w:val="00A235D6"/>
    <w:rsid w:val="00A85EB3"/>
    <w:rsid w:val="00B93AFD"/>
    <w:rsid w:val="00C21B3D"/>
    <w:rsid w:val="00C63C9F"/>
    <w:rsid w:val="00D7366D"/>
    <w:rsid w:val="00EE6DBE"/>
    <w:rsid w:val="00F16595"/>
    <w:rsid w:val="00F42EF4"/>
    <w:rsid w:val="00F6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B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3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137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37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02C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B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3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137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37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02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8ECB4-ABED-4320-834E-7EE0304F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Eaton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Feldmeier, Gerry R</dc:creator>
  <cp:lastModifiedBy>Feldmeier, Gerry R</cp:lastModifiedBy>
  <cp:revision>3</cp:revision>
  <dcterms:created xsi:type="dcterms:W3CDTF">2015-12-10T13:44:00Z</dcterms:created>
  <dcterms:modified xsi:type="dcterms:W3CDTF">2015-12-10T13:55:00Z</dcterms:modified>
</cp:coreProperties>
</file>